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3.png"/>
  <Override ContentType="image/png" PartName="/word/media/document_image_rId24.png"/>
  <Override ContentType="image/png" PartName="/word/media/document_image_rId28.png"/>
  <Override ContentType="image/png" PartName="/word/media/document_image_rId29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spacing w:before="0" w:after="0" w:line="240" w:lineRule="auto"/>
        <w:ind/>
        <w:jc w:val="center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b w:val="true"/>
          <w:bCs w:val="true"/>
          <w:color w:val="000000"/>
          <w:kern w:val="0"/>
          <w:sz w:val="28"/>
          <w:szCs w:val="28"/>
        </w:rPr>
        <w:t>老虎开户全流程</w:t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b w:val="true"/>
          <w:bCs w:val="true"/>
          <w:color w:val="000000"/>
          <w:kern w:val="0"/>
          <w:sz w:val="28"/>
          <w:szCs w:val="28"/>
        </w:rPr>
      </w:pPr>
      <w:r>
        <w:rPr>
          <w:rFonts w:ascii="宋体" w:hAnsi="宋体" w:eastAsia="宋体"/>
          <w:b w:val="true"/>
          <w:bCs w:val="true"/>
          <w:color w:val="000000"/>
          <w:kern w:val="0"/>
          <w:sz w:val="28"/>
          <w:szCs w:val="28"/>
        </w:rPr>
        <w:t>（</w:t>
      </w:r>
      <w:r>
        <w:rPr>
          <w:rFonts w:ascii="宋体" w:hAnsi="宋体" w:eastAsia="宋体"/>
          <w:b w:val="true"/>
          <w:bCs w:val="true"/>
          <w:color w:val="FF0000"/>
          <w:kern w:val="0"/>
          <w:sz w:val="28"/>
          <w:szCs w:val="28"/>
        </w:rPr>
        <w:t>带字体为容易出错地方，需要特别注意</w:t>
      </w:r>
      <w:r>
        <w:rPr>
          <w:rFonts w:ascii="宋体" w:hAnsi="宋体" w:eastAsia="宋体"/>
          <w:b w:val="true"/>
          <w:bCs w:val="true"/>
          <w:color w:val="000000"/>
          <w:kern w:val="0"/>
          <w:sz w:val="28"/>
          <w:szCs w:val="28"/>
        </w:rPr>
        <w:t>）</w:t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8"/>
          <w:szCs w:val="28"/>
        </w:rPr>
      </w:pPr>
      <w:r>
        <w:rPr>
          <w:rFonts w:ascii="宋体" w:hAnsi="宋体" w:eastAsia="宋体"/>
          <w:color w:val="000000"/>
          <w:sz w:val="28"/>
          <w:szCs w:val="28"/>
        </w:rPr>
      </w:r>
    </w:p>
    <w:p>
      <w:pPr>
        <w:spacing w:before="0" w:after="0" w:line="240" w:lineRule="auto"/>
        <w:ind/>
        <w:jc w:val="left"/>
        <w:rPr>
          <w:rFonts w:ascii="宋体" w:hAnsi="宋体" w:eastAsia="宋体"/>
          <w:b w:val="true"/>
          <w:bCs w:val="true"/>
          <w:color w:val="000000"/>
          <w:kern w:val="0"/>
          <w:sz w:val="20"/>
          <w:szCs w:val="20"/>
        </w:rPr>
      </w:pPr>
      <w:r>
        <w:rPr>
          <w:rFonts w:ascii="宋体" w:hAnsi="宋体" w:eastAsia="宋体"/>
          <w:color w:val="000000"/>
          <w:kern w:val="0"/>
          <w:sz w:val="20"/>
          <w:szCs w:val="20"/>
        </w:rPr>
        <w:t>首先还是点击</w:t>
      </w:r>
      <w:r>
        <w:rPr>
          <w:rFonts w:ascii="宋体" w:hAnsi="宋体" w:eastAsia="宋体"/>
          <w:b w:val="true"/>
          <w:bCs w:val="true"/>
          <w:color w:val="000000"/>
          <w:kern w:val="0"/>
          <w:sz w:val="20"/>
          <w:szCs w:val="20"/>
        </w:rPr>
        <w:t>微信右上角</w:t>
      </w:r>
      <w:r>
        <w:rPr>
          <w:rFonts w:ascii="宋体" w:hAnsi="宋体" w:eastAsia="宋体"/>
          <w:color w:val="000000"/>
          <w:kern w:val="0"/>
          <w:sz w:val="20"/>
          <w:szCs w:val="20"/>
        </w:rPr>
        <w:t xml:space="preserve">，三个...的符号，然后 </w:t>
      </w:r>
      <w:r>
        <w:rPr>
          <w:rFonts w:ascii="宋体" w:hAnsi="宋体" w:eastAsia="宋体"/>
          <w:b w:val="true"/>
          <w:bCs w:val="true"/>
          <w:color w:val="000000"/>
          <w:kern w:val="0"/>
          <w:sz w:val="20"/>
          <w:szCs w:val="20"/>
        </w:rPr>
        <w:t>群公告-开户链接</w:t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0"/>
          <w:szCs w:val="20"/>
        </w:rPr>
      </w:pPr>
      <w:r>
        <w:rPr>
          <w:rFonts w:ascii="宋体" w:hAnsi="宋体" w:eastAsia="宋体"/>
          <w:color w:val="000000"/>
          <w:sz w:val="20"/>
          <w:szCs w:val="20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590675" cy="37719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38300" cy="373380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47825" cy="375285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color w:val="000000"/>
          <w:sz w:val="21"/>
          <w:szCs w:val="21"/>
        </w:rPr>
        <w:t>这里要注意下有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2排券商</w:t>
      </w:r>
      <w:r>
        <w:rPr>
          <w:rFonts w:ascii="宋体" w:hAnsi="宋体" w:eastAsia="宋体"/>
          <w:color w:val="000000"/>
          <w:sz w:val="21"/>
          <w:szCs w:val="21"/>
        </w:rPr>
        <w:t>可以选择的，我们选择：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老虎证券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然后输入手机号，立即开户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543050" cy="3248025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504950" cy="327660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504950" cy="327660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color w:val="000000"/>
          <w:sz w:val="21"/>
          <w:szCs w:val="21"/>
        </w:rPr>
        <w:t>点击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立即入金</w:t>
      </w:r>
      <w:r>
        <w:rPr>
          <w:rFonts w:ascii="宋体" w:hAnsi="宋体" w:eastAsia="宋体"/>
          <w:color w:val="000000"/>
          <w:sz w:val="21"/>
          <w:szCs w:val="21"/>
        </w:rPr>
        <w:t>，按照图片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点击立即开户</w:t>
      </w:r>
      <w:r>
        <w:rPr>
          <w:rFonts w:ascii="宋体" w:hAnsi="宋体" w:eastAsia="宋体"/>
          <w:color w:val="000000"/>
          <w:sz w:val="21"/>
          <w:szCs w:val="21"/>
        </w:rPr>
        <w:t>，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按照条件输入个人信息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476375" cy="3209925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476375" cy="320040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466850" cy="3190875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</w:rPr>
        <w:t>结合图片信息输入即可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905125" cy="580072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FF0000"/>
          <w:sz w:val="24"/>
          <w:szCs w:val="24"/>
          <w:shd w:val="clear" w:fill="ffff00"/>
        </w:rPr>
      </w:pPr>
      <w:r>
        <w:rPr>
          <w:rFonts w:ascii="宋体" w:hAnsi="宋体" w:eastAsia="宋体"/>
          <w:b w:val="true"/>
          <w:bCs w:val="true"/>
          <w:color w:val="FF0000"/>
          <w:sz w:val="21"/>
          <w:szCs w:val="21"/>
        </w:rPr>
        <w:t>填写个人信息后，选择</w:t>
      </w:r>
      <w:r>
        <w:rPr>
          <w:rFonts w:ascii="宋体" w:hAnsi="宋体" w:eastAsia="宋体"/>
          <w:b w:val="true"/>
          <w:bCs w:val="true"/>
          <w:color w:val="FF0000"/>
          <w:sz w:val="24"/>
          <w:szCs w:val="24"/>
          <w:shd w:val="clear" w:fill="ffff00"/>
        </w:rPr>
        <w:t>继续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br w:type="page"/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200275" cy="561975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543175" cy="564832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b w:val="true"/>
          <w:bCs w:val="true"/>
          <w:color w:val="00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1"/>
          <w:szCs w:val="21"/>
        </w:rPr>
        <w:t>【注意】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情况可选择：就业、自雇、无业、退休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如：就业、自雇填写: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职位:销售经理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业务性质：咨询服务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名称：深圳市***有限公司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受雇年限：*年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办公室地址：深圳市**区**大厦1101室（</w:t>
      </w:r>
      <w:r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  <w:t>地址要精确的门牌号</w:t>
      </w: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）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如：无业  可不写公司信息，但后期大资金入金需提供资产证明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000000"/>
          <w:sz w:val="21"/>
          <w:szCs w:val="21"/>
          <w:shd w:val="clear" w:fill="ffff00"/>
        </w:rPr>
        <w:t>退休年记一定是符合退休年记的才可以选退休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FF0000"/>
          <w:sz w:val="24"/>
          <w:szCs w:val="24"/>
          <w:shd w:val="clear" w:fill="ffff00"/>
        </w:rPr>
      </w:pPr>
      <w:r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  <w:t>填好就业信息后选择</w:t>
      </w:r>
      <w:r>
        <w:rPr>
          <w:rFonts w:ascii="宋体" w:hAnsi="宋体" w:eastAsia="宋体"/>
          <w:b w:val="true"/>
          <w:bCs w:val="true"/>
          <w:color w:val="FF0000"/>
          <w:sz w:val="24"/>
          <w:szCs w:val="24"/>
          <w:shd w:val="clear" w:fill="ffff00"/>
        </w:rPr>
        <w:t>继续</w:t>
      </w:r>
    </w:p>
    <w:p>
      <w:pPr>
        <w:snapToGrid w:val="false"/>
        <w:spacing w:before="0" w:after="0" w:line="240" w:lineRule="auto"/>
        <w:ind/>
        <w:jc w:val="left"/>
        <w:rPr>
          <w:rFonts w:ascii="宋体" w:hAnsi="宋体" w:eastAsia="宋体"/>
          <w:color w:val="FF0000"/>
          <w:sz w:val="22"/>
          <w:szCs w:val="22"/>
        </w:rPr>
      </w:pPr>
      <w:r>
        <w:rPr>
          <w:rFonts w:ascii="宋体" w:hAnsi="宋体" w:eastAsia="宋体"/>
          <w:color w:val="FF0000"/>
          <w:sz w:val="22"/>
          <w:szCs w:val="22"/>
        </w:rPr>
        <w:t>参考图片里的内容填写。</w:t>
      </w:r>
    </w:p>
    <w:p>
      <w:pPr>
        <w:snapToGrid w:val="false"/>
        <w:spacing w:before="0" w:after="0" w:line="240" w:lineRule="auto"/>
        <w:ind/>
        <w:jc w:val="left"/>
        <w:rPr>
          <w:rFonts w:ascii="宋体" w:hAnsi="宋体" w:eastAsia="宋体"/>
          <w:b w:val="true"/>
          <w:bCs w:val="true"/>
          <w:color w:val="FF0000"/>
          <w:sz w:val="22"/>
          <w:szCs w:val="22"/>
          <w:shd w:val="clear" w:fill="ffff00"/>
        </w:rPr>
      </w:pPr>
      <w:r>
        <w:rPr>
          <w:rFonts w:ascii="宋体" w:hAnsi="宋体" w:eastAsia="宋体"/>
          <w:b w:val="true"/>
          <w:bCs w:val="true"/>
          <w:color w:val="FF0000"/>
          <w:sz w:val="22"/>
          <w:szCs w:val="22"/>
          <w:shd w:val="clear" w:fill="ffff00"/>
        </w:rPr>
        <w:t>期货或者期权账户可以开可不开，我们港股打新用不到的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b w:val="true"/>
          <w:bCs w:val="true"/>
          <w:color w:val="FF0000"/>
          <w:sz w:val="22"/>
          <w:szCs w:val="22"/>
          <w:shd w:val="clear" w:fill="ffff00"/>
        </w:rPr>
      </w:pPr>
      <w:r>
        <w:rPr>
          <w:rFonts w:ascii="宋体" w:hAnsi="宋体" w:eastAsia="宋体"/>
          <w:color w:val="FF0000"/>
          <w:sz w:val="22"/>
          <w:szCs w:val="22"/>
        </w:rPr>
        <w:t>最后选择</w:t>
      </w:r>
      <w:r>
        <w:rPr>
          <w:rFonts w:ascii="宋体" w:hAnsi="宋体" w:eastAsia="宋体"/>
          <w:b w:val="true"/>
          <w:bCs w:val="true"/>
          <w:color w:val="FF0000"/>
          <w:sz w:val="22"/>
          <w:szCs w:val="22"/>
          <w:shd w:val="clear" w:fill="ffff00"/>
        </w:rPr>
        <w:t>继续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295525" cy="5057775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314575" cy="5095875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继续按照流程走</w:t>
      </w:r>
    </w:p>
    <w:p>
      <w:pPr>
        <w:snapToGrid w:val="false"/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85925" cy="372427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85925" cy="371475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514475" cy="3724275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kern w:val="2"/>
          <w:sz w:val="22"/>
          <w:szCs w:val="22"/>
        </w:rPr>
      </w:pPr>
      <w:r>
        <w:rPr>
          <w:rFonts w:ascii="宋体" w:hAnsi="宋体" w:eastAsia="宋体"/>
          <w:b w:val="true"/>
          <w:bCs w:val="true"/>
          <w:color w:val="000000"/>
          <w:kern w:val="2"/>
          <w:sz w:val="22"/>
          <w:szCs w:val="22"/>
          <w:shd w:val="clear" w:fill="ffff00"/>
        </w:rPr>
        <w:t>全部勾选同意</w:t>
      </w:r>
      <w:r>
        <w:rPr>
          <w:rFonts w:ascii="宋体" w:hAnsi="宋体" w:eastAsia="宋体"/>
          <w:color w:val="000000"/>
          <w:kern w:val="2"/>
          <w:sz w:val="22"/>
          <w:szCs w:val="22"/>
        </w:rPr>
        <w:t>，选继续</w:t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200275" cy="440055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190750" cy="4352925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162175" cy="434340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190750" cy="436245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143125" cy="472440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114550" cy="4676775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009900" cy="662940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  <w:t>上述表格只要个人身份信息填好都是默认的，检查一下是否和本人信息一致即可</w:t>
      </w:r>
      <w:r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  <w:t>选</w:t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</w:pPr>
      <w:r>
        <w:rPr>
          <w:rFonts w:ascii="宋体" w:hAnsi="宋体" w:eastAsia="宋体"/>
          <w:b w:val="true"/>
          <w:bCs w:val="true"/>
          <w:color w:val="FF0000"/>
          <w:sz w:val="21"/>
          <w:szCs w:val="21"/>
          <w:shd w:val="clear" w:fill="ffff00"/>
        </w:rPr>
        <w:t>择继续</w:t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color w:val="000000"/>
          <w:sz w:val="21"/>
          <w:szCs w:val="21"/>
        </w:rPr>
      </w:pPr>
      <w:r>
        <w:rPr>
          <w:rFonts w:ascii="宋体" w:hAnsi="宋体" w:eastAsia="宋体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身份证上传时，</w:t>
      </w:r>
      <w:r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  <w:t>要拍照清晰，露出四个边角，字体清晰、不可反光</w:t>
      </w:r>
      <w:r>
        <w:rPr>
          <w:rFonts w:ascii="微软雅黑" w:hAnsi="微软雅黑" w:eastAsia="微软雅黑"/>
          <w:color w:val="000000"/>
          <w:sz w:val="22"/>
          <w:szCs w:val="22"/>
        </w:rPr>
        <w:t>，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手写签名时，</w:t>
      </w:r>
      <w:r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  <w:t>要楷书书写，字迹工整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上传完毕，点击</w:t>
      </w:r>
      <w:r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  <w:t>继续</w:t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2"/>
          <w:szCs w:val="22"/>
        </w:rPr>
      </w:pPr>
      <w:r>
        <w:rPr>
          <w:rFonts w:ascii="宋体" w:hAnsi="宋体" w:eastAsia="宋体"/>
          <w:color w:val="000000"/>
          <w:sz w:val="22"/>
          <w:szCs w:val="22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733550" cy="360045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38300" cy="363855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1619250" cy="361950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kern w:val="0"/>
          <w:sz w:val="22"/>
          <w:szCs w:val="22"/>
        </w:rPr>
      </w:pPr>
      <w:r>
        <w:rPr>
          <w:rFonts w:ascii="微软雅黑" w:hAnsi="微软雅黑" w:eastAsia="微软雅黑"/>
          <w:color w:val="000000"/>
          <w:kern w:val="0"/>
          <w:sz w:val="22"/>
          <w:szCs w:val="22"/>
        </w:rPr>
        <w:t>开户资料提交后</w:t>
      </w:r>
      <w:r>
        <w:rPr>
          <w:rFonts w:ascii="微软雅黑" w:hAnsi="微软雅黑" w:eastAsia="微软雅黑"/>
          <w:b w:val="true"/>
          <w:bCs w:val="true"/>
          <w:color w:val="000000"/>
          <w:kern w:val="0"/>
          <w:sz w:val="22"/>
          <w:szCs w:val="22"/>
          <w:shd w:val="clear" w:fill="ffff00"/>
        </w:rPr>
        <w:t>下载</w:t>
      </w:r>
      <w:r>
        <w:rPr>
          <w:rFonts w:ascii="微软雅黑" w:hAnsi="微软雅黑" w:eastAsia="微软雅黑"/>
          <w:color w:val="000000"/>
          <w:kern w:val="0"/>
          <w:sz w:val="22"/>
          <w:szCs w:val="22"/>
        </w:rPr>
        <w:t>老虎app：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kern w:val="0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000000"/>
          <w:kern w:val="0"/>
          <w:sz w:val="22"/>
          <w:szCs w:val="22"/>
          <w:shd w:val="clear" w:fill="ffff00"/>
        </w:rPr>
        <w:t>【老虎证券】或【tiger trade】</w:t>
      </w:r>
      <w:r>
        <w:rPr>
          <w:rFonts w:ascii="微软雅黑" w:hAnsi="微软雅黑" w:eastAsia="微软雅黑"/>
          <w:color w:val="000000"/>
          <w:kern w:val="0"/>
          <w:sz w:val="22"/>
          <w:szCs w:val="22"/>
        </w:rPr>
        <w:t>，这个可以直接在手机自带的应用商店搜索到的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kern w:val="0"/>
          <w:sz w:val="22"/>
          <w:szCs w:val="22"/>
        </w:rPr>
      </w:pPr>
      <w:r>
        <w:rPr>
          <w:rFonts w:ascii="微软雅黑" w:hAnsi="微软雅黑" w:eastAsia="微软雅黑"/>
          <w:color w:val="000000"/>
          <w:kern w:val="0"/>
          <w:sz w:val="22"/>
          <w:szCs w:val="22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kern w:val="0"/>
          <w:sz w:val="22"/>
          <w:szCs w:val="22"/>
        </w:rPr>
      </w:pPr>
      <w:r>
        <w:rPr>
          <w:rFonts w:ascii="微软雅黑" w:hAnsi="微软雅黑" w:eastAsia="微软雅黑"/>
          <w:color w:val="000000"/>
          <w:kern w:val="0"/>
          <w:sz w:val="22"/>
          <w:szCs w:val="22"/>
        </w:rPr>
        <w:t>然后到老虎app里弄</w:t>
      </w:r>
      <w:r>
        <w:rPr>
          <w:rFonts w:ascii="微软雅黑" w:hAnsi="微软雅黑" w:eastAsia="微软雅黑"/>
          <w:b w:val="true"/>
          <w:bCs w:val="true"/>
          <w:color w:val="000000"/>
          <w:kern w:val="0"/>
          <w:sz w:val="22"/>
          <w:szCs w:val="22"/>
          <w:shd w:val="clear" w:fill="ffff00"/>
        </w:rPr>
        <w:t>银行卡验证和人脸识别</w:t>
      </w:r>
      <w:r>
        <w:rPr>
          <w:rFonts w:ascii="微软雅黑" w:hAnsi="微软雅黑" w:eastAsia="微软雅黑"/>
          <w:color w:val="000000"/>
          <w:kern w:val="0"/>
          <w:sz w:val="22"/>
          <w:szCs w:val="22"/>
        </w:rPr>
        <w:t>。操作如下：</w:t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2630644" cy="886333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0644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</w:p>
    <w:p>
      <w:pPr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2"/>
          <w:szCs w:val="22"/>
          <w:shd w:val="clear" w:fill="FFFF00"/>
        </w:rPr>
        <w:t>以上就是老虎的开户流程，开户成功之后，在1-2个工作日等待审核即可</w:t>
      </w:r>
    </w:p>
    <w:p>
      <w:pPr>
        <w:spacing w:before="0" w:after="0" w:line="240" w:lineRule="auto"/>
        <w:ind/>
        <w:jc w:val="left"/>
        <w:rPr>
          <w:rFonts w:ascii="宋体" w:hAnsi="宋体" w:eastAsia="宋体"/>
          <w:color w:val="000000"/>
          <w:sz w:val="22"/>
          <w:szCs w:val="22"/>
        </w:rPr>
      </w:pPr>
      <w:r>
        <w:rPr>
          <w:rFonts w:ascii="宋体" w:hAnsi="宋体" w:eastAsia="宋体"/>
          <w:color w:val="000000"/>
          <w:sz w:val="22"/>
          <w:szCs w:val="22"/>
        </w:rPr>
      </w:r>
    </w:p>
    <w:sectPr w:rsidR="00C604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